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43D33" w14:textId="6EA32908" w:rsidR="00AA2DC7" w:rsidRPr="00E46431" w:rsidRDefault="00AA2DC7" w:rsidP="00A52432">
      <w:pPr>
        <w:spacing w:after="120" w:line="240" w:lineRule="auto"/>
        <w:rPr>
          <w:rFonts w:ascii="Open Sans" w:hAnsi="Open Sans" w:cs="Open Sans"/>
          <w:b/>
          <w:bCs/>
          <w:sz w:val="32"/>
          <w:szCs w:val="32"/>
        </w:rPr>
      </w:pPr>
      <w:r w:rsidRPr="00E46431">
        <w:rPr>
          <w:rFonts w:ascii="Open Sans" w:hAnsi="Open Sans" w:cs="Open Sans"/>
          <w:b/>
          <w:bCs/>
          <w:sz w:val="32"/>
          <w:szCs w:val="32"/>
        </w:rPr>
        <w:t>Series</w:t>
      </w:r>
      <w:r w:rsidR="00E46431" w:rsidRPr="00E46431">
        <w:rPr>
          <w:rFonts w:ascii="Open Sans" w:hAnsi="Open Sans" w:cs="Open Sans"/>
          <w:b/>
          <w:bCs/>
          <w:sz w:val="32"/>
          <w:szCs w:val="32"/>
        </w:rPr>
        <w:t>:</w:t>
      </w:r>
      <w:r w:rsidR="00841940">
        <w:rPr>
          <w:rFonts w:ascii="Open Sans" w:hAnsi="Open Sans" w:cs="Open Sans"/>
          <w:b/>
          <w:bCs/>
          <w:sz w:val="32"/>
          <w:szCs w:val="32"/>
        </w:rPr>
        <w:t xml:space="preserve"> </w:t>
      </w:r>
      <w:r w:rsidR="00E46431" w:rsidRPr="00E46431">
        <w:rPr>
          <w:rFonts w:ascii="Open Sans" w:hAnsi="Open Sans" w:cs="Open Sans"/>
          <w:b/>
          <w:bCs/>
          <w:sz w:val="32"/>
          <w:szCs w:val="32"/>
        </w:rPr>
        <w:t xml:space="preserve"> Acts:  Spirit.  Mission.  Drama</w:t>
      </w:r>
    </w:p>
    <w:p w14:paraId="28E26FAA" w14:textId="6ED09C58" w:rsidR="00D3078C" w:rsidRPr="00E46431" w:rsidRDefault="00AA2DC7" w:rsidP="00A52432">
      <w:pPr>
        <w:spacing w:after="120" w:line="240" w:lineRule="auto"/>
        <w:rPr>
          <w:rFonts w:ascii="Open Sans" w:hAnsi="Open Sans" w:cs="Open Sans"/>
          <w:b/>
          <w:bCs/>
          <w:sz w:val="32"/>
          <w:szCs w:val="32"/>
        </w:rPr>
      </w:pPr>
      <w:r w:rsidRPr="00E46431">
        <w:rPr>
          <w:rFonts w:ascii="Open Sans" w:hAnsi="Open Sans" w:cs="Open Sans"/>
          <w:b/>
          <w:bCs/>
          <w:sz w:val="32"/>
          <w:szCs w:val="32"/>
        </w:rPr>
        <w:t xml:space="preserve">Today:  </w:t>
      </w:r>
      <w:r w:rsidR="004D5EDA" w:rsidRPr="00E46431">
        <w:rPr>
          <w:rFonts w:ascii="Open Sans" w:hAnsi="Open Sans" w:cs="Open Sans"/>
          <w:b/>
          <w:bCs/>
          <w:sz w:val="32"/>
          <w:szCs w:val="32"/>
        </w:rPr>
        <w:t>Vintage Church</w:t>
      </w:r>
    </w:p>
    <w:p w14:paraId="540AC4B8" w14:textId="40777A91" w:rsidR="00F31CDC" w:rsidRPr="00E46431" w:rsidRDefault="00F31CDC" w:rsidP="00A52432">
      <w:pPr>
        <w:spacing w:after="120" w:line="240" w:lineRule="auto"/>
        <w:rPr>
          <w:rFonts w:ascii="Open Sans" w:hAnsi="Open Sans" w:cs="Open Sans"/>
          <w:sz w:val="28"/>
          <w:szCs w:val="28"/>
        </w:rPr>
      </w:pPr>
      <w:r w:rsidRPr="00E46431">
        <w:rPr>
          <w:rFonts w:ascii="Open Sans" w:hAnsi="Open Sans" w:cs="Open Sans"/>
          <w:sz w:val="28"/>
          <w:szCs w:val="28"/>
        </w:rPr>
        <w:t>Speaker: Ronnie Norman, Senior Minister</w:t>
      </w:r>
    </w:p>
    <w:p w14:paraId="37DFF572" w14:textId="77777777" w:rsidR="00A52432" w:rsidRDefault="00A52432" w:rsidP="00B03B9B">
      <w:pPr>
        <w:rPr>
          <w:rFonts w:ascii="Arial" w:hAnsi="Arial" w:cs="Arial"/>
          <w:b/>
          <w:bCs/>
          <w:sz w:val="28"/>
          <w:szCs w:val="28"/>
        </w:rPr>
      </w:pPr>
    </w:p>
    <w:p w14:paraId="11CB405B" w14:textId="19E9C2B9" w:rsidR="00B03B9B" w:rsidRPr="00A52432" w:rsidRDefault="00B03B9B" w:rsidP="00B03B9B">
      <w:pPr>
        <w:rPr>
          <w:rFonts w:ascii="Century Gothic" w:hAnsi="Century Gothic" w:cs="Arial"/>
          <w:b/>
          <w:i/>
          <w:color w:val="000000" w:themeColor="text1"/>
          <w:sz w:val="28"/>
          <w:szCs w:val="28"/>
        </w:rPr>
      </w:pPr>
      <w:r w:rsidRPr="00A52432">
        <w:rPr>
          <w:rFonts w:ascii="Century Gothic" w:hAnsi="Century Gothic" w:cs="Arial"/>
          <w:b/>
          <w:i/>
          <w:color w:val="000000" w:themeColor="text1"/>
          <w:sz w:val="28"/>
          <w:szCs w:val="28"/>
        </w:rPr>
        <w:t xml:space="preserve">Acts 20:28 </w:t>
      </w:r>
    </w:p>
    <w:p w14:paraId="3D709C28" w14:textId="77777777" w:rsidR="00B03B9B" w:rsidRPr="00A52432" w:rsidRDefault="00B03B9B" w:rsidP="00B03B9B">
      <w:pPr>
        <w:rPr>
          <w:rFonts w:ascii="Century Gothic" w:hAnsi="Century Gothic" w:cs="Arial"/>
          <w:i/>
          <w:color w:val="000000" w:themeColor="text1"/>
        </w:rPr>
      </w:pPr>
      <w:r w:rsidRPr="00A52432">
        <w:rPr>
          <w:rFonts w:ascii="Century Gothic" w:hAnsi="Century Gothic" w:cs="Arial"/>
          <w:i/>
          <w:color w:val="000000" w:themeColor="text1"/>
        </w:rPr>
        <w:t>Keep watch over yourselves and all the flock of which the Holy Spirit has made you overseers. Be shepherds of the church of God, which he bought with his own blood.</w:t>
      </w:r>
    </w:p>
    <w:p w14:paraId="41B10262" w14:textId="77777777" w:rsidR="00B03B9B" w:rsidRPr="00A52432" w:rsidRDefault="00B03B9B" w:rsidP="00B03B9B">
      <w:pPr>
        <w:rPr>
          <w:rFonts w:ascii="Century Gothic" w:hAnsi="Century Gothic" w:cs="Arial"/>
          <w:b/>
          <w:i/>
          <w:color w:val="000000" w:themeColor="text1"/>
          <w:sz w:val="28"/>
          <w:szCs w:val="28"/>
        </w:rPr>
      </w:pPr>
      <w:r w:rsidRPr="00A52432">
        <w:rPr>
          <w:rFonts w:ascii="Century Gothic" w:hAnsi="Century Gothic" w:cs="Arial"/>
          <w:b/>
          <w:i/>
          <w:color w:val="000000" w:themeColor="text1"/>
          <w:sz w:val="28"/>
          <w:szCs w:val="28"/>
        </w:rPr>
        <w:t>Matthew 16:16-18</w:t>
      </w:r>
    </w:p>
    <w:p w14:paraId="3EB54F6E" w14:textId="5D1D423A" w:rsidR="00B03B9B" w:rsidRPr="00A52432" w:rsidRDefault="00B03B9B" w:rsidP="00B03B9B">
      <w:pPr>
        <w:rPr>
          <w:rFonts w:ascii="Century Gothic" w:hAnsi="Century Gothic" w:cs="Arial"/>
          <w:i/>
          <w:color w:val="000000" w:themeColor="text1"/>
        </w:rPr>
      </w:pPr>
      <w:r w:rsidRPr="00A52432">
        <w:rPr>
          <w:rFonts w:ascii="Century Gothic" w:hAnsi="Century Gothic" w:cs="Arial"/>
          <w:i/>
          <w:color w:val="000000" w:themeColor="text1"/>
        </w:rPr>
        <w:t>16 Simon Peter answered, "You are the Christ, the Son of the living God."</w:t>
      </w:r>
      <w:r w:rsidRPr="00A52432">
        <w:rPr>
          <w:rFonts w:ascii="Century Gothic" w:hAnsi="Century Gothic" w:cs="Arial"/>
          <w:i/>
          <w:color w:val="000000" w:themeColor="text1"/>
        </w:rPr>
        <w:br/>
        <w:t>17 Jesus replied, "Blessed are you, Simon son of Jonah, for this was not revealed to you by man, but by my Father in heaven.</w:t>
      </w:r>
      <w:r w:rsidRPr="00A52432">
        <w:rPr>
          <w:rFonts w:ascii="Century Gothic" w:hAnsi="Century Gothic" w:cs="Arial"/>
          <w:i/>
          <w:color w:val="000000" w:themeColor="text1"/>
        </w:rPr>
        <w:br/>
        <w:t>18 And I tell you that you are Peter, and on this rock I will build my church, and the gates of Hades will not overcome it.</w:t>
      </w:r>
    </w:p>
    <w:p w14:paraId="46829A1D" w14:textId="7B3F691C" w:rsidR="00AA2DC7" w:rsidRPr="00A52432" w:rsidRDefault="00AA2DC7" w:rsidP="004737EF">
      <w:pPr>
        <w:pStyle w:val="ListParagraph"/>
        <w:numPr>
          <w:ilvl w:val="0"/>
          <w:numId w:val="2"/>
        </w:numPr>
        <w:spacing w:line="360" w:lineRule="auto"/>
        <w:rPr>
          <w:rFonts w:ascii="Century Gothic" w:hAnsi="Century Gothic" w:cs="Arial"/>
          <w:iCs/>
          <w:color w:val="000000" w:themeColor="text1"/>
          <w:sz w:val="28"/>
          <w:szCs w:val="28"/>
        </w:rPr>
      </w:pPr>
      <w:r w:rsidRPr="00A52432">
        <w:rPr>
          <w:rFonts w:ascii="Century Gothic" w:hAnsi="Century Gothic" w:cs="Arial"/>
          <w:iCs/>
          <w:color w:val="000000" w:themeColor="text1"/>
          <w:sz w:val="28"/>
          <w:szCs w:val="28"/>
        </w:rPr>
        <w:t>Converted</w:t>
      </w:r>
    </w:p>
    <w:p w14:paraId="4EC1B050" w14:textId="02113584" w:rsidR="007A5BD0" w:rsidRPr="00A52432" w:rsidRDefault="007A5BD0" w:rsidP="009C03D5">
      <w:pPr>
        <w:spacing w:before="100" w:beforeAutospacing="1" w:after="100" w:afterAutospacing="1" w:line="240" w:lineRule="auto"/>
        <w:rPr>
          <w:rFonts w:ascii="Century Gothic" w:eastAsia="Times New Roman" w:hAnsi="Century Gothic" w:cs="Arial"/>
          <w:i/>
          <w:iCs/>
        </w:rPr>
      </w:pPr>
      <w:r w:rsidRPr="00A52432">
        <w:rPr>
          <w:rFonts w:ascii="Century Gothic" w:eastAsia="Times New Roman" w:hAnsi="Century Gothic" w:cs="Arial"/>
          <w:i/>
          <w:iCs/>
          <w:vertAlign w:val="superscript"/>
        </w:rPr>
        <w:t>41 </w:t>
      </w:r>
      <w:r w:rsidRPr="00A52432">
        <w:rPr>
          <w:rFonts w:ascii="Century Gothic" w:eastAsia="Times New Roman" w:hAnsi="Century Gothic" w:cs="Arial"/>
          <w:i/>
          <w:iCs/>
        </w:rPr>
        <w:t>Those who accepted his message were baptized, and about three thousand were added to their number that day.</w:t>
      </w:r>
    </w:p>
    <w:p w14:paraId="693EABB8" w14:textId="5AB5B992" w:rsidR="00AA2DC7" w:rsidRPr="00A52432" w:rsidRDefault="00AA2DC7" w:rsidP="004737EF">
      <w:pPr>
        <w:pStyle w:val="ListParagraph"/>
        <w:numPr>
          <w:ilvl w:val="0"/>
          <w:numId w:val="2"/>
        </w:numPr>
        <w:spacing w:before="100" w:beforeAutospacing="1" w:after="100" w:afterAutospacing="1" w:line="360" w:lineRule="auto"/>
        <w:rPr>
          <w:rFonts w:ascii="Century Gothic" w:eastAsia="Times New Roman" w:hAnsi="Century Gothic" w:cs="Arial"/>
          <w:sz w:val="28"/>
          <w:szCs w:val="28"/>
        </w:rPr>
      </w:pPr>
      <w:r w:rsidRPr="00A52432">
        <w:rPr>
          <w:rFonts w:ascii="Century Gothic" w:eastAsia="Times New Roman" w:hAnsi="Century Gothic" w:cs="Arial"/>
          <w:sz w:val="28"/>
          <w:szCs w:val="28"/>
        </w:rPr>
        <w:t>Devoted</w:t>
      </w:r>
    </w:p>
    <w:p w14:paraId="76B51602" w14:textId="1C1A4FCE" w:rsidR="00AA2DC7" w:rsidRPr="00A52432" w:rsidRDefault="007A5BD0" w:rsidP="007A5BD0">
      <w:pPr>
        <w:spacing w:before="100" w:beforeAutospacing="1" w:after="100" w:afterAutospacing="1" w:line="240" w:lineRule="auto"/>
        <w:rPr>
          <w:rFonts w:ascii="Century Gothic" w:eastAsia="Times New Roman" w:hAnsi="Century Gothic" w:cs="Arial"/>
          <w:i/>
          <w:iCs/>
        </w:rPr>
      </w:pPr>
      <w:r w:rsidRPr="00A52432">
        <w:rPr>
          <w:rFonts w:ascii="Century Gothic" w:eastAsia="Times New Roman" w:hAnsi="Century Gothic" w:cs="Arial"/>
          <w:i/>
          <w:iCs/>
          <w:vertAlign w:val="superscript"/>
        </w:rPr>
        <w:t>42 </w:t>
      </w:r>
      <w:r w:rsidRPr="00A52432">
        <w:rPr>
          <w:rFonts w:ascii="Century Gothic" w:eastAsia="Times New Roman" w:hAnsi="Century Gothic" w:cs="Arial"/>
          <w:i/>
          <w:iCs/>
        </w:rPr>
        <w:t xml:space="preserve">They devoted themselves to the apostles’ teaching and to fellowship, to the breaking of bread and to prayer. </w:t>
      </w:r>
      <w:r w:rsidRPr="00A52432">
        <w:rPr>
          <w:rFonts w:ascii="Century Gothic" w:eastAsia="Times New Roman" w:hAnsi="Century Gothic" w:cs="Arial"/>
          <w:i/>
          <w:iCs/>
          <w:vertAlign w:val="superscript"/>
        </w:rPr>
        <w:t>43 </w:t>
      </w:r>
      <w:r w:rsidRPr="00A52432">
        <w:rPr>
          <w:rFonts w:ascii="Century Gothic" w:eastAsia="Times New Roman" w:hAnsi="Century Gothic" w:cs="Arial"/>
          <w:i/>
          <w:iCs/>
        </w:rPr>
        <w:t xml:space="preserve">Everyone was filled with awe at the many wonders and signs performed by the apostles. </w:t>
      </w:r>
    </w:p>
    <w:p w14:paraId="38744144" w14:textId="73512F2F" w:rsidR="00AA2DC7" w:rsidRPr="00A52432" w:rsidRDefault="00AA2DC7" w:rsidP="00AA2DC7">
      <w:pPr>
        <w:pStyle w:val="ListParagraph"/>
        <w:numPr>
          <w:ilvl w:val="0"/>
          <w:numId w:val="1"/>
        </w:numPr>
        <w:spacing w:before="100" w:beforeAutospacing="1" w:after="100" w:afterAutospacing="1" w:line="240" w:lineRule="auto"/>
        <w:rPr>
          <w:rFonts w:ascii="Century Gothic" w:eastAsia="Times New Roman" w:hAnsi="Century Gothic" w:cs="Arial"/>
          <w:sz w:val="28"/>
          <w:szCs w:val="28"/>
        </w:rPr>
      </w:pPr>
      <w:r w:rsidRPr="00A52432">
        <w:rPr>
          <w:rFonts w:ascii="Century Gothic" w:eastAsia="Times New Roman" w:hAnsi="Century Gothic" w:cs="Arial"/>
          <w:sz w:val="28"/>
          <w:szCs w:val="28"/>
        </w:rPr>
        <w:t>Apostles’ Teaching</w:t>
      </w:r>
    </w:p>
    <w:p w14:paraId="0C8C1344" w14:textId="0A646FA8" w:rsidR="00AA2DC7" w:rsidRPr="00A52432" w:rsidRDefault="00AA2DC7" w:rsidP="00AA2DC7">
      <w:pPr>
        <w:pStyle w:val="ListParagraph"/>
        <w:numPr>
          <w:ilvl w:val="0"/>
          <w:numId w:val="1"/>
        </w:numPr>
        <w:spacing w:before="100" w:beforeAutospacing="1" w:after="100" w:afterAutospacing="1" w:line="240" w:lineRule="auto"/>
        <w:rPr>
          <w:rFonts w:ascii="Century Gothic" w:eastAsia="Times New Roman" w:hAnsi="Century Gothic" w:cs="Arial"/>
          <w:sz w:val="28"/>
          <w:szCs w:val="28"/>
        </w:rPr>
      </w:pPr>
      <w:r w:rsidRPr="00A52432">
        <w:rPr>
          <w:rFonts w:ascii="Century Gothic" w:eastAsia="Times New Roman" w:hAnsi="Century Gothic" w:cs="Arial"/>
          <w:sz w:val="28"/>
          <w:szCs w:val="28"/>
        </w:rPr>
        <w:t>Fellowship</w:t>
      </w:r>
    </w:p>
    <w:p w14:paraId="3238A7C2" w14:textId="49AFA551" w:rsidR="00AA2DC7" w:rsidRPr="00A52432" w:rsidRDefault="00AA2DC7" w:rsidP="00AA2DC7">
      <w:pPr>
        <w:pStyle w:val="ListParagraph"/>
        <w:numPr>
          <w:ilvl w:val="0"/>
          <w:numId w:val="1"/>
        </w:numPr>
        <w:spacing w:before="100" w:beforeAutospacing="1" w:after="100" w:afterAutospacing="1" w:line="240" w:lineRule="auto"/>
        <w:rPr>
          <w:rFonts w:ascii="Century Gothic" w:eastAsia="Times New Roman" w:hAnsi="Century Gothic" w:cs="Arial"/>
          <w:sz w:val="28"/>
          <w:szCs w:val="28"/>
        </w:rPr>
      </w:pPr>
      <w:r w:rsidRPr="00A52432">
        <w:rPr>
          <w:rFonts w:ascii="Century Gothic" w:eastAsia="Times New Roman" w:hAnsi="Century Gothic" w:cs="Arial"/>
          <w:sz w:val="28"/>
          <w:szCs w:val="28"/>
        </w:rPr>
        <w:t>Breaking of Bread</w:t>
      </w:r>
    </w:p>
    <w:p w14:paraId="7265E69F" w14:textId="3CDB38B8" w:rsidR="00AA2DC7" w:rsidRPr="00A52432" w:rsidRDefault="00AA2DC7" w:rsidP="00AA2DC7">
      <w:pPr>
        <w:pStyle w:val="ListParagraph"/>
        <w:numPr>
          <w:ilvl w:val="0"/>
          <w:numId w:val="1"/>
        </w:numPr>
        <w:spacing w:before="100" w:beforeAutospacing="1" w:after="100" w:afterAutospacing="1" w:line="240" w:lineRule="auto"/>
        <w:rPr>
          <w:rFonts w:ascii="Century Gothic" w:eastAsia="Times New Roman" w:hAnsi="Century Gothic" w:cs="Arial"/>
          <w:sz w:val="28"/>
          <w:szCs w:val="28"/>
        </w:rPr>
      </w:pPr>
      <w:r w:rsidRPr="00A52432">
        <w:rPr>
          <w:rFonts w:ascii="Century Gothic" w:eastAsia="Times New Roman" w:hAnsi="Century Gothic" w:cs="Arial"/>
          <w:sz w:val="28"/>
          <w:szCs w:val="28"/>
        </w:rPr>
        <w:t>Prayer</w:t>
      </w:r>
    </w:p>
    <w:p w14:paraId="411BBE04" w14:textId="33371C25" w:rsidR="00AA2DC7" w:rsidRPr="00A52432" w:rsidRDefault="00AA2DC7" w:rsidP="004737EF">
      <w:pPr>
        <w:spacing w:before="100" w:beforeAutospacing="1" w:after="100" w:afterAutospacing="1" w:line="360" w:lineRule="auto"/>
        <w:ind w:left="360"/>
        <w:rPr>
          <w:rFonts w:ascii="Century Gothic" w:eastAsia="Times New Roman" w:hAnsi="Century Gothic" w:cs="Arial"/>
          <w:sz w:val="28"/>
          <w:szCs w:val="28"/>
        </w:rPr>
      </w:pPr>
      <w:r w:rsidRPr="00A52432">
        <w:rPr>
          <w:rFonts w:ascii="Century Gothic" w:eastAsia="Times New Roman" w:hAnsi="Century Gothic" w:cs="Arial"/>
          <w:sz w:val="28"/>
          <w:szCs w:val="28"/>
        </w:rPr>
        <w:t xml:space="preserve">3. </w:t>
      </w:r>
      <w:r w:rsidRPr="00A52432">
        <w:rPr>
          <w:rFonts w:ascii="Century Gothic" w:eastAsia="Times New Roman" w:hAnsi="Century Gothic" w:cs="Arial"/>
          <w:sz w:val="28"/>
          <w:szCs w:val="28"/>
          <w:u w:val="single"/>
        </w:rPr>
        <w:t>Generous</w:t>
      </w:r>
    </w:p>
    <w:p w14:paraId="483B9ABF" w14:textId="1B9EE5CF" w:rsidR="007A5BD0" w:rsidRPr="00A52432" w:rsidRDefault="007A5BD0" w:rsidP="00A52432">
      <w:pPr>
        <w:spacing w:before="100" w:beforeAutospacing="1" w:after="100" w:afterAutospacing="1" w:line="240" w:lineRule="auto"/>
        <w:ind w:left="360"/>
        <w:rPr>
          <w:rFonts w:ascii="Century Gothic" w:eastAsia="Times New Roman" w:hAnsi="Century Gothic" w:cs="Arial"/>
          <w:i/>
          <w:iCs/>
        </w:rPr>
      </w:pPr>
      <w:r w:rsidRPr="00A52432">
        <w:rPr>
          <w:rFonts w:ascii="Century Gothic" w:eastAsia="Times New Roman" w:hAnsi="Century Gothic" w:cs="Arial"/>
          <w:i/>
          <w:iCs/>
          <w:vertAlign w:val="superscript"/>
        </w:rPr>
        <w:t>44 </w:t>
      </w:r>
      <w:r w:rsidRPr="00A52432">
        <w:rPr>
          <w:rFonts w:ascii="Century Gothic" w:eastAsia="Times New Roman" w:hAnsi="Century Gothic" w:cs="Arial"/>
          <w:i/>
          <w:iCs/>
        </w:rPr>
        <w:t xml:space="preserve">All the believers were together and had everything in common. </w:t>
      </w:r>
      <w:r w:rsidRPr="00A52432">
        <w:rPr>
          <w:rFonts w:ascii="Century Gothic" w:eastAsia="Times New Roman" w:hAnsi="Century Gothic" w:cs="Arial"/>
          <w:i/>
          <w:iCs/>
          <w:vertAlign w:val="superscript"/>
        </w:rPr>
        <w:t>45 </w:t>
      </w:r>
      <w:r w:rsidRPr="00A52432">
        <w:rPr>
          <w:rFonts w:ascii="Century Gothic" w:eastAsia="Times New Roman" w:hAnsi="Century Gothic" w:cs="Arial"/>
          <w:i/>
          <w:iCs/>
        </w:rPr>
        <w:t xml:space="preserve">They sold property and possessions to give to anyone who had need. </w:t>
      </w:r>
      <w:r w:rsidRPr="00A52432">
        <w:rPr>
          <w:rFonts w:ascii="Century Gothic" w:eastAsia="Times New Roman" w:hAnsi="Century Gothic" w:cs="Arial"/>
          <w:i/>
          <w:iCs/>
          <w:vertAlign w:val="superscript"/>
        </w:rPr>
        <w:t>46 </w:t>
      </w:r>
      <w:r w:rsidRPr="00A52432">
        <w:rPr>
          <w:rFonts w:ascii="Century Gothic" w:eastAsia="Times New Roman" w:hAnsi="Century Gothic" w:cs="Arial"/>
          <w:i/>
          <w:iCs/>
        </w:rPr>
        <w:t xml:space="preserve">Every day they continued to meet together in the temple courts. They broke bread in their homes and ate together with glad and sincere hearts, </w:t>
      </w:r>
      <w:r w:rsidRPr="00A52432">
        <w:rPr>
          <w:rFonts w:ascii="Century Gothic" w:eastAsia="Times New Roman" w:hAnsi="Century Gothic" w:cs="Arial"/>
          <w:i/>
          <w:iCs/>
          <w:vertAlign w:val="superscript"/>
        </w:rPr>
        <w:t>47 </w:t>
      </w:r>
      <w:r w:rsidRPr="00A52432">
        <w:rPr>
          <w:rFonts w:ascii="Century Gothic" w:eastAsia="Times New Roman" w:hAnsi="Century Gothic" w:cs="Arial"/>
          <w:i/>
          <w:iCs/>
        </w:rPr>
        <w:t xml:space="preserve">praising God and enjoying the favor of all the people. </w:t>
      </w:r>
    </w:p>
    <w:p w14:paraId="479F21BF" w14:textId="2A1972F6" w:rsidR="00B03B9B" w:rsidRPr="00A52432" w:rsidRDefault="00AA2DC7" w:rsidP="004737EF">
      <w:pPr>
        <w:spacing w:line="360" w:lineRule="auto"/>
        <w:ind w:left="360"/>
        <w:rPr>
          <w:rFonts w:ascii="Century Gothic" w:hAnsi="Century Gothic" w:cs="Arial"/>
          <w:iCs/>
          <w:color w:val="000000" w:themeColor="text1"/>
          <w:sz w:val="28"/>
          <w:szCs w:val="28"/>
        </w:rPr>
      </w:pPr>
      <w:r w:rsidRPr="00A52432">
        <w:rPr>
          <w:rFonts w:ascii="Century Gothic" w:hAnsi="Century Gothic" w:cs="Arial"/>
          <w:iCs/>
          <w:color w:val="000000" w:themeColor="text1"/>
          <w:sz w:val="28"/>
          <w:szCs w:val="28"/>
        </w:rPr>
        <w:lastRenderedPageBreak/>
        <w:t xml:space="preserve">4. </w:t>
      </w:r>
      <w:r w:rsidRPr="00A52432">
        <w:rPr>
          <w:rFonts w:ascii="Century Gothic" w:hAnsi="Century Gothic" w:cs="Arial"/>
          <w:iCs/>
          <w:color w:val="000000" w:themeColor="text1"/>
          <w:sz w:val="28"/>
          <w:szCs w:val="28"/>
          <w:u w:val="single"/>
        </w:rPr>
        <w:t>Receptive</w:t>
      </w:r>
    </w:p>
    <w:p w14:paraId="6B0FFF29" w14:textId="7A9E4F24" w:rsidR="009C03D5" w:rsidRPr="00A52432" w:rsidRDefault="009C03D5">
      <w:pPr>
        <w:rPr>
          <w:rFonts w:ascii="Century Gothic" w:hAnsi="Century Gothic" w:cs="Arial"/>
          <w:i/>
          <w:iCs/>
        </w:rPr>
      </w:pPr>
      <w:r w:rsidRPr="00A52432">
        <w:rPr>
          <w:rFonts w:ascii="Century Gothic" w:eastAsia="Times New Roman" w:hAnsi="Century Gothic" w:cs="Arial"/>
          <w:i/>
          <w:iCs/>
        </w:rPr>
        <w:t>And the Lord added to their number daily those who were being saved.</w:t>
      </w:r>
    </w:p>
    <w:p w14:paraId="291C9848" w14:textId="3C0385A0" w:rsidR="00E9638D" w:rsidRPr="00A52432" w:rsidRDefault="00E9638D" w:rsidP="00E9638D">
      <w:pPr>
        <w:widowControl w:val="0"/>
        <w:autoSpaceDE w:val="0"/>
        <w:autoSpaceDN w:val="0"/>
        <w:adjustRightInd w:val="0"/>
        <w:rPr>
          <w:rFonts w:ascii="Century Gothic" w:hAnsi="Century Gothic" w:cs="Arial"/>
          <w:b/>
          <w:i/>
          <w:color w:val="000000" w:themeColor="text1"/>
          <w:sz w:val="28"/>
          <w:szCs w:val="28"/>
        </w:rPr>
      </w:pPr>
      <w:r w:rsidRPr="00A52432">
        <w:rPr>
          <w:rFonts w:ascii="Century Gothic" w:hAnsi="Century Gothic" w:cs="Arial"/>
          <w:b/>
          <w:i/>
          <w:color w:val="000000" w:themeColor="text1"/>
          <w:sz w:val="28"/>
          <w:szCs w:val="28"/>
        </w:rPr>
        <w:t>Hebrews 10:25</w:t>
      </w:r>
    </w:p>
    <w:p w14:paraId="73C2315F" w14:textId="257E95F6" w:rsidR="00E9638D" w:rsidRPr="00A52432" w:rsidRDefault="00E9638D" w:rsidP="00E9638D">
      <w:pPr>
        <w:widowControl w:val="0"/>
        <w:autoSpaceDE w:val="0"/>
        <w:autoSpaceDN w:val="0"/>
        <w:adjustRightInd w:val="0"/>
        <w:rPr>
          <w:rFonts w:ascii="Century Gothic" w:hAnsi="Century Gothic" w:cs="Arial"/>
          <w:b/>
          <w:i/>
          <w:color w:val="000000" w:themeColor="text1"/>
        </w:rPr>
      </w:pPr>
      <w:r w:rsidRPr="00A52432">
        <w:rPr>
          <w:rFonts w:ascii="Century Gothic" w:hAnsi="Century Gothic" w:cs="Arial"/>
          <w:i/>
          <w:color w:val="000000" w:themeColor="text1"/>
          <w:vertAlign w:val="superscript"/>
        </w:rPr>
        <w:t>25 </w:t>
      </w:r>
      <w:r w:rsidRPr="00A52432">
        <w:rPr>
          <w:rFonts w:ascii="Century Gothic" w:hAnsi="Century Gothic" w:cs="Arial"/>
          <w:i/>
          <w:color w:val="000000" w:themeColor="text1"/>
        </w:rPr>
        <w:t>Let us not give up meeting together, as some are in the habit of doing, but let us encourage one another—and all the more as you see the Day approaching.</w:t>
      </w:r>
    </w:p>
    <w:p w14:paraId="4C2AEACD" w14:textId="05E5AF84" w:rsidR="00E9638D" w:rsidRPr="00A52432" w:rsidRDefault="00E9638D" w:rsidP="00E9638D">
      <w:pPr>
        <w:widowControl w:val="0"/>
        <w:autoSpaceDE w:val="0"/>
        <w:autoSpaceDN w:val="0"/>
        <w:adjustRightInd w:val="0"/>
        <w:rPr>
          <w:rFonts w:ascii="Century Gothic" w:hAnsi="Century Gothic" w:cs="Arial"/>
          <w:b/>
          <w:i/>
          <w:color w:val="000000" w:themeColor="text1"/>
          <w:sz w:val="28"/>
          <w:szCs w:val="28"/>
        </w:rPr>
      </w:pPr>
      <w:r w:rsidRPr="00A52432">
        <w:rPr>
          <w:rFonts w:ascii="Century Gothic" w:hAnsi="Century Gothic" w:cs="Arial"/>
          <w:b/>
          <w:i/>
          <w:color w:val="000000" w:themeColor="text1"/>
          <w:sz w:val="28"/>
          <w:szCs w:val="28"/>
        </w:rPr>
        <w:t>Hebrews 10:24</w:t>
      </w:r>
    </w:p>
    <w:p w14:paraId="490AD76D" w14:textId="0B404FC3" w:rsidR="00E9638D" w:rsidRPr="00A52432" w:rsidRDefault="00E9638D" w:rsidP="00E9638D">
      <w:pPr>
        <w:widowControl w:val="0"/>
        <w:autoSpaceDE w:val="0"/>
        <w:autoSpaceDN w:val="0"/>
        <w:adjustRightInd w:val="0"/>
        <w:jc w:val="both"/>
        <w:rPr>
          <w:rFonts w:ascii="Century Gothic" w:hAnsi="Century Gothic" w:cs="Arial"/>
          <w:i/>
          <w:color w:val="000000" w:themeColor="text1"/>
        </w:rPr>
      </w:pPr>
      <w:r w:rsidRPr="00A52432">
        <w:rPr>
          <w:rFonts w:ascii="Century Gothic" w:hAnsi="Century Gothic" w:cs="Arial"/>
          <w:i/>
          <w:color w:val="000000" w:themeColor="text1"/>
          <w:vertAlign w:val="superscript"/>
        </w:rPr>
        <w:t>24 </w:t>
      </w:r>
      <w:r w:rsidRPr="00A52432">
        <w:rPr>
          <w:rFonts w:ascii="Century Gothic" w:hAnsi="Century Gothic" w:cs="Arial"/>
          <w:i/>
          <w:color w:val="000000" w:themeColor="text1"/>
        </w:rPr>
        <w:t xml:space="preserve">And let us consider how we may spur one another on toward love and good deeds. </w:t>
      </w:r>
    </w:p>
    <w:p w14:paraId="251FA221" w14:textId="77777777" w:rsidR="007A5BD0" w:rsidRDefault="007A5BD0"/>
    <w:sectPr w:rsidR="007A5B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8A7B" w14:textId="77777777" w:rsidR="00DE325F" w:rsidRDefault="00DE325F" w:rsidP="00F31CDC">
      <w:pPr>
        <w:spacing w:after="0" w:line="240" w:lineRule="auto"/>
      </w:pPr>
      <w:r>
        <w:separator/>
      </w:r>
    </w:p>
  </w:endnote>
  <w:endnote w:type="continuationSeparator" w:id="0">
    <w:p w14:paraId="00313177" w14:textId="77777777" w:rsidR="00DE325F" w:rsidRDefault="00DE325F" w:rsidP="00F3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911B0" w14:textId="77777777" w:rsidR="00DE325F" w:rsidRDefault="00DE325F" w:rsidP="00F31CDC">
      <w:pPr>
        <w:spacing w:after="0" w:line="240" w:lineRule="auto"/>
      </w:pPr>
      <w:r>
        <w:separator/>
      </w:r>
    </w:p>
  </w:footnote>
  <w:footnote w:type="continuationSeparator" w:id="0">
    <w:p w14:paraId="0EA7379A" w14:textId="77777777" w:rsidR="00DE325F" w:rsidRDefault="00DE325F" w:rsidP="00F31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C03A0" w14:textId="6E5004DC" w:rsidR="00F31CDC" w:rsidRPr="00E46431" w:rsidRDefault="00F31CDC" w:rsidP="00E46431">
    <w:pPr>
      <w:pStyle w:val="Header"/>
      <w:rPr>
        <w:rFonts w:ascii="Arial" w:hAnsi="Arial" w:cs="Arial"/>
        <w:b/>
        <w:bCs/>
        <w:sz w:val="32"/>
        <w:szCs w:val="32"/>
      </w:rPr>
    </w:pPr>
    <w:r w:rsidRPr="00E46431">
      <w:rPr>
        <w:rFonts w:ascii="Arial" w:hAnsi="Arial" w:cs="Arial"/>
        <w:b/>
        <w:bCs/>
        <w:sz w:val="32"/>
        <w:szCs w:val="32"/>
      </w:rPr>
      <w:t>Sermon Notes</w:t>
    </w:r>
    <w:r w:rsidR="00E46431">
      <w:rPr>
        <w:rFonts w:ascii="Arial" w:hAnsi="Arial" w:cs="Arial"/>
        <w:b/>
        <w:bCs/>
        <w:sz w:val="32"/>
        <w:szCs w:val="32"/>
      </w:rPr>
      <w:t xml:space="preserve"> – </w:t>
    </w:r>
    <w:r w:rsidR="00E46431" w:rsidRPr="00E46431">
      <w:rPr>
        <w:rFonts w:ascii="Arial" w:hAnsi="Arial" w:cs="Arial"/>
        <w:b/>
        <w:bCs/>
        <w:sz w:val="32"/>
        <w:szCs w:val="32"/>
      </w:rPr>
      <w:t>3</w:t>
    </w:r>
    <w:r w:rsidR="00E46431">
      <w:rPr>
        <w:rFonts w:ascii="Arial" w:hAnsi="Arial" w:cs="Arial"/>
        <w:b/>
        <w:bCs/>
        <w:sz w:val="32"/>
        <w:szCs w:val="32"/>
      </w:rPr>
      <w:t>/</w:t>
    </w:r>
    <w:r w:rsidR="00E46431" w:rsidRPr="00E46431">
      <w:rPr>
        <w:rFonts w:ascii="Arial" w:hAnsi="Arial" w:cs="Arial"/>
        <w:b/>
        <w:bCs/>
        <w:sz w:val="32"/>
        <w:szCs w:val="32"/>
      </w:rPr>
      <w:t>6</w:t>
    </w:r>
    <w:r w:rsidR="00E46431">
      <w:rPr>
        <w:rFonts w:ascii="Arial" w:hAnsi="Arial" w:cs="Arial"/>
        <w:b/>
        <w:bCs/>
        <w:sz w:val="32"/>
        <w:szCs w:val="32"/>
      </w:rPr>
      <w:t>/20</w:t>
    </w:r>
    <w:r w:rsidR="00E46431" w:rsidRPr="00E46431">
      <w:rPr>
        <w:rFonts w:ascii="Arial" w:hAnsi="Arial" w:cs="Arial"/>
        <w:b/>
        <w:bCs/>
        <w:sz w:val="32"/>
        <w:szCs w:val="32"/>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F681F"/>
    <w:multiLevelType w:val="hybridMultilevel"/>
    <w:tmpl w:val="56D8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352AB4"/>
    <w:multiLevelType w:val="hybridMultilevel"/>
    <w:tmpl w:val="40DE1016"/>
    <w:lvl w:ilvl="0" w:tplc="04090001">
      <w:start w:val="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9B"/>
    <w:rsid w:val="004737EF"/>
    <w:rsid w:val="004D5EDA"/>
    <w:rsid w:val="007A5BD0"/>
    <w:rsid w:val="007F107A"/>
    <w:rsid w:val="00841940"/>
    <w:rsid w:val="009C03D5"/>
    <w:rsid w:val="00A52432"/>
    <w:rsid w:val="00AA2DC7"/>
    <w:rsid w:val="00B03B9B"/>
    <w:rsid w:val="00D3078C"/>
    <w:rsid w:val="00DE325F"/>
    <w:rsid w:val="00E46431"/>
    <w:rsid w:val="00E9638D"/>
    <w:rsid w:val="00F31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A9C33"/>
  <w15:chartTrackingRefBased/>
  <w15:docId w15:val="{16C4157C-677F-4677-B04A-308B7B1F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C7"/>
    <w:pPr>
      <w:ind w:left="720"/>
      <w:contextualSpacing/>
    </w:pPr>
  </w:style>
  <w:style w:type="character" w:styleId="Hyperlink">
    <w:name w:val="Hyperlink"/>
    <w:basedOn w:val="DefaultParagraphFont"/>
    <w:uiPriority w:val="99"/>
    <w:unhideWhenUsed/>
    <w:rsid w:val="009C03D5"/>
    <w:rPr>
      <w:color w:val="0563C1" w:themeColor="hyperlink"/>
      <w:u w:val="single"/>
    </w:rPr>
  </w:style>
  <w:style w:type="character" w:styleId="UnresolvedMention">
    <w:name w:val="Unresolved Mention"/>
    <w:basedOn w:val="DefaultParagraphFont"/>
    <w:uiPriority w:val="99"/>
    <w:semiHidden/>
    <w:unhideWhenUsed/>
    <w:rsid w:val="009C03D5"/>
    <w:rPr>
      <w:color w:val="605E5C"/>
      <w:shd w:val="clear" w:color="auto" w:fill="E1DFDD"/>
    </w:rPr>
  </w:style>
  <w:style w:type="paragraph" w:styleId="Header">
    <w:name w:val="header"/>
    <w:basedOn w:val="Normal"/>
    <w:link w:val="HeaderChar"/>
    <w:uiPriority w:val="99"/>
    <w:unhideWhenUsed/>
    <w:rsid w:val="00F31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CDC"/>
  </w:style>
  <w:style w:type="paragraph" w:styleId="Footer">
    <w:name w:val="footer"/>
    <w:basedOn w:val="Normal"/>
    <w:link w:val="FooterChar"/>
    <w:uiPriority w:val="99"/>
    <w:unhideWhenUsed/>
    <w:rsid w:val="00F31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2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Tiri Faraone</cp:lastModifiedBy>
  <cp:revision>4</cp:revision>
  <dcterms:created xsi:type="dcterms:W3CDTF">2022-03-07T15:09:00Z</dcterms:created>
  <dcterms:modified xsi:type="dcterms:W3CDTF">2022-03-07T15:14:00Z</dcterms:modified>
</cp:coreProperties>
</file>