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263CB" w14:textId="28A8483F" w:rsidR="00D3078C" w:rsidRPr="00DB28BF" w:rsidRDefault="00F27553">
      <w:pPr>
        <w:rPr>
          <w:rFonts w:ascii="Segoe UI" w:hAnsi="Segoe UI" w:cs="Segoe UI"/>
          <w:b/>
          <w:bCs/>
          <w:sz w:val="32"/>
          <w:szCs w:val="32"/>
        </w:rPr>
      </w:pPr>
      <w:r w:rsidRPr="00DB28BF">
        <w:rPr>
          <w:rFonts w:ascii="Segoe UI" w:hAnsi="Segoe UI" w:cs="Segoe UI"/>
          <w:b/>
          <w:bCs/>
          <w:sz w:val="32"/>
          <w:szCs w:val="32"/>
        </w:rPr>
        <w:t>Series:  Acts:  Spirit. Mission. Drama</w:t>
      </w:r>
    </w:p>
    <w:p w14:paraId="2C392AF4" w14:textId="28C053DE" w:rsidR="00903401" w:rsidRPr="00DB28BF" w:rsidRDefault="00F27553">
      <w:pPr>
        <w:rPr>
          <w:rFonts w:ascii="Segoe UI" w:hAnsi="Segoe UI" w:cs="Segoe UI"/>
          <w:b/>
          <w:bCs/>
          <w:sz w:val="32"/>
          <w:szCs w:val="32"/>
        </w:rPr>
      </w:pPr>
      <w:r w:rsidRPr="00DB28BF">
        <w:rPr>
          <w:rFonts w:ascii="Segoe UI" w:hAnsi="Segoe UI" w:cs="Segoe UI"/>
          <w:b/>
          <w:bCs/>
          <w:sz w:val="32"/>
          <w:szCs w:val="32"/>
        </w:rPr>
        <w:t>Today:  Are You the Christian Type?</w:t>
      </w:r>
    </w:p>
    <w:p w14:paraId="755E4509" w14:textId="0E407347" w:rsidR="00DB28BF" w:rsidRPr="00DB28BF" w:rsidRDefault="00DB28BF">
      <w:pPr>
        <w:rPr>
          <w:rFonts w:ascii="Segoe UI" w:hAnsi="Segoe UI" w:cs="Segoe UI"/>
          <w:sz w:val="28"/>
          <w:szCs w:val="28"/>
        </w:rPr>
      </w:pPr>
      <w:r w:rsidRPr="00DB28BF">
        <w:rPr>
          <w:rFonts w:ascii="Segoe UI" w:hAnsi="Segoe UI" w:cs="Segoe UI"/>
          <w:sz w:val="28"/>
          <w:szCs w:val="28"/>
        </w:rPr>
        <w:t>Ronnie Norman, Senior Minister</w:t>
      </w:r>
    </w:p>
    <w:p w14:paraId="7EBA9A57" w14:textId="77777777" w:rsidR="00DB28BF" w:rsidRDefault="00DB28BF" w:rsidP="00903401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b/>
          <w:bCs/>
          <w:i/>
          <w:iCs/>
          <w:sz w:val="28"/>
          <w:szCs w:val="28"/>
        </w:rPr>
      </w:pPr>
      <w:r>
        <w:rPr>
          <w:rFonts w:ascii="Century Gothic" w:eastAsia="Times New Roman" w:hAnsi="Century Gothic" w:cs="Arial"/>
          <w:b/>
          <w:bCs/>
          <w:i/>
          <w:iCs/>
          <w:noProof/>
          <w:sz w:val="28"/>
          <w:szCs w:val="28"/>
        </w:rPr>
        <w:drawing>
          <wp:inline distT="0" distB="0" distL="0" distR="0" wp14:anchorId="78C75DEE" wp14:editId="17E44AE6">
            <wp:extent cx="5943600" cy="3405505"/>
            <wp:effectExtent l="0" t="0" r="0" b="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22EA8" w14:textId="2C1A0EE8" w:rsidR="00903401" w:rsidRPr="00DB28BF" w:rsidRDefault="00903401" w:rsidP="00903401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b/>
          <w:bCs/>
          <w:i/>
          <w:iCs/>
          <w:sz w:val="28"/>
          <w:szCs w:val="28"/>
        </w:rPr>
      </w:pPr>
      <w:r w:rsidRPr="00DB28BF">
        <w:rPr>
          <w:rFonts w:ascii="Century Gothic" w:eastAsia="Times New Roman" w:hAnsi="Century Gothic" w:cs="Arial"/>
          <w:b/>
          <w:bCs/>
          <w:i/>
          <w:iCs/>
          <w:sz w:val="28"/>
          <w:szCs w:val="28"/>
        </w:rPr>
        <w:t>Acts 16:9-34</w:t>
      </w:r>
    </w:p>
    <w:p w14:paraId="135593F4" w14:textId="7BF4ADF6" w:rsidR="00903401" w:rsidRPr="00DB28BF" w:rsidRDefault="00903401" w:rsidP="00903401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i/>
          <w:iCs/>
        </w:rPr>
      </w:pPr>
      <w:r w:rsidRPr="00DB28BF">
        <w:rPr>
          <w:rFonts w:ascii="Century Gothic" w:eastAsia="Times New Roman" w:hAnsi="Century Gothic" w:cs="Arial"/>
          <w:i/>
          <w:iCs/>
          <w:vertAlign w:val="superscript"/>
        </w:rPr>
        <w:t>9 </w:t>
      </w:r>
      <w:r w:rsidRPr="00DB28BF">
        <w:rPr>
          <w:rFonts w:ascii="Century Gothic" w:eastAsia="Times New Roman" w:hAnsi="Century Gothic" w:cs="Arial"/>
          <w:i/>
          <w:iCs/>
        </w:rPr>
        <w:t xml:space="preserve">During the night Paul had a vision of a man of Macedonia standing and begging him, “Come over to Macedonia and help us.” </w:t>
      </w:r>
      <w:r w:rsidRPr="00DB28BF">
        <w:rPr>
          <w:rFonts w:ascii="Century Gothic" w:eastAsia="Times New Roman" w:hAnsi="Century Gothic" w:cs="Arial"/>
          <w:i/>
          <w:iCs/>
          <w:vertAlign w:val="superscript"/>
        </w:rPr>
        <w:t>10 </w:t>
      </w:r>
      <w:r w:rsidRPr="00DB28BF">
        <w:rPr>
          <w:rFonts w:ascii="Century Gothic" w:eastAsia="Times New Roman" w:hAnsi="Century Gothic" w:cs="Arial"/>
          <w:i/>
          <w:iCs/>
        </w:rPr>
        <w:t xml:space="preserve">After Paul had seen the vision, </w:t>
      </w:r>
      <w:r w:rsidRPr="00DB28BF">
        <w:rPr>
          <w:rFonts w:ascii="Century Gothic" w:eastAsia="Times New Roman" w:hAnsi="Century Gothic" w:cs="Arial"/>
          <w:i/>
          <w:iCs/>
          <w:u w:val="single"/>
        </w:rPr>
        <w:t>we</w:t>
      </w:r>
      <w:r w:rsidRPr="00DB28BF">
        <w:rPr>
          <w:rFonts w:ascii="Century Gothic" w:eastAsia="Times New Roman" w:hAnsi="Century Gothic" w:cs="Arial"/>
          <w:i/>
          <w:iCs/>
        </w:rPr>
        <w:t xml:space="preserve"> got ready at once to leave for Macedonia, concluding that God had called us to preach the gospel to them.</w:t>
      </w:r>
    </w:p>
    <w:p w14:paraId="57B1CDF2" w14:textId="23B4BB99" w:rsidR="00903401" w:rsidRPr="00DB28BF" w:rsidRDefault="00903401" w:rsidP="00903401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i/>
          <w:iCs/>
        </w:rPr>
      </w:pPr>
      <w:r w:rsidRPr="00DB28BF">
        <w:rPr>
          <w:rFonts w:ascii="Century Gothic" w:eastAsia="Times New Roman" w:hAnsi="Century Gothic" w:cs="Arial"/>
          <w:i/>
          <w:iCs/>
          <w:vertAlign w:val="superscript"/>
        </w:rPr>
        <w:t>11 </w:t>
      </w:r>
      <w:r w:rsidRPr="00DB28BF">
        <w:rPr>
          <w:rFonts w:ascii="Century Gothic" w:eastAsia="Times New Roman" w:hAnsi="Century Gothic" w:cs="Arial"/>
          <w:i/>
          <w:iCs/>
        </w:rPr>
        <w:t>From Troas we put out to sea and</w:t>
      </w:r>
      <w:r w:rsidR="003E6BAB" w:rsidRPr="00DB28BF">
        <w:rPr>
          <w:rFonts w:ascii="Century Gothic" w:eastAsia="Times New Roman" w:hAnsi="Century Gothic" w:cs="Arial"/>
          <w:i/>
          <w:iCs/>
        </w:rPr>
        <w:t>…</w:t>
      </w:r>
      <w:r w:rsidRPr="00DB28BF">
        <w:rPr>
          <w:rFonts w:ascii="Century Gothic" w:eastAsia="Times New Roman" w:hAnsi="Century Gothic" w:cs="Arial"/>
          <w:i/>
          <w:iCs/>
        </w:rPr>
        <w:t xml:space="preserve"> traveled to Philippi, a Roman colony and the leading city of that district</w:t>
      </w:r>
      <w:r w:rsidR="003E6BAB" w:rsidRPr="00DB28BF">
        <w:rPr>
          <w:rFonts w:ascii="Century Gothic" w:eastAsia="Times New Roman" w:hAnsi="Century Gothic" w:cs="Arial"/>
          <w:i/>
          <w:iCs/>
          <w:vertAlign w:val="superscript"/>
        </w:rPr>
        <w:t xml:space="preserve"> </w:t>
      </w:r>
      <w:r w:rsidRPr="00DB28BF">
        <w:rPr>
          <w:rFonts w:ascii="Century Gothic" w:eastAsia="Times New Roman" w:hAnsi="Century Gothic" w:cs="Arial"/>
          <w:i/>
          <w:iCs/>
        </w:rPr>
        <w:t>of Macedonia. And we stayed there several days.</w:t>
      </w:r>
    </w:p>
    <w:p w14:paraId="3D85F97E" w14:textId="77777777" w:rsidR="003E6BAB" w:rsidRPr="00DB28BF" w:rsidRDefault="00903401" w:rsidP="00903401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i/>
          <w:iCs/>
        </w:rPr>
      </w:pPr>
      <w:r w:rsidRPr="00DB28BF">
        <w:rPr>
          <w:rFonts w:ascii="Century Gothic" w:eastAsia="Times New Roman" w:hAnsi="Century Gothic" w:cs="Arial"/>
          <w:i/>
          <w:iCs/>
          <w:vertAlign w:val="superscript"/>
        </w:rPr>
        <w:t>13 </w:t>
      </w:r>
      <w:r w:rsidRPr="00DB28BF">
        <w:rPr>
          <w:rFonts w:ascii="Century Gothic" w:eastAsia="Times New Roman" w:hAnsi="Century Gothic" w:cs="Arial"/>
          <w:i/>
          <w:iCs/>
        </w:rPr>
        <w:t xml:space="preserve">On the Sabbath we went outside the city gate to the river, where we expected to find a place of prayer. We sat down and began to speak to the women who had gathered there. </w:t>
      </w:r>
      <w:r w:rsidRPr="00DB28BF">
        <w:rPr>
          <w:rFonts w:ascii="Century Gothic" w:eastAsia="Times New Roman" w:hAnsi="Century Gothic" w:cs="Arial"/>
          <w:i/>
          <w:iCs/>
          <w:vertAlign w:val="superscript"/>
        </w:rPr>
        <w:t>14 </w:t>
      </w:r>
      <w:r w:rsidRPr="00DB28BF">
        <w:rPr>
          <w:rFonts w:ascii="Century Gothic" w:eastAsia="Times New Roman" w:hAnsi="Century Gothic" w:cs="Arial"/>
          <w:i/>
          <w:iCs/>
        </w:rPr>
        <w:t xml:space="preserve">One of those listening was a woman from the city of Thyatira named Lydia, a dealer in purple cloth. She was a worshiper of God. </w:t>
      </w:r>
      <w:r w:rsidRPr="00DB28BF">
        <w:rPr>
          <w:rFonts w:ascii="Century Gothic" w:eastAsia="Times New Roman" w:hAnsi="Century Gothic" w:cs="Arial"/>
          <w:i/>
          <w:iCs/>
          <w:u w:val="single"/>
        </w:rPr>
        <w:t>The Lord opened her heart to respond to Paul’s message.</w:t>
      </w:r>
      <w:r w:rsidRPr="00DB28BF">
        <w:rPr>
          <w:rFonts w:ascii="Century Gothic" w:eastAsia="Times New Roman" w:hAnsi="Century Gothic" w:cs="Arial"/>
          <w:i/>
          <w:iCs/>
        </w:rPr>
        <w:t xml:space="preserve"> </w:t>
      </w:r>
    </w:p>
    <w:p w14:paraId="5B369900" w14:textId="678D947A" w:rsidR="00903401" w:rsidRPr="00DB28BF" w:rsidRDefault="00903401" w:rsidP="00903401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i/>
          <w:iCs/>
        </w:rPr>
      </w:pPr>
      <w:r w:rsidRPr="00DB28BF">
        <w:rPr>
          <w:rFonts w:ascii="Century Gothic" w:eastAsia="Times New Roman" w:hAnsi="Century Gothic" w:cs="Arial"/>
          <w:i/>
          <w:iCs/>
          <w:vertAlign w:val="superscript"/>
        </w:rPr>
        <w:t>15 </w:t>
      </w:r>
      <w:r w:rsidRPr="00DB28BF">
        <w:rPr>
          <w:rFonts w:ascii="Century Gothic" w:eastAsia="Times New Roman" w:hAnsi="Century Gothic" w:cs="Arial"/>
          <w:i/>
          <w:iCs/>
        </w:rPr>
        <w:t>When she and the members of her household were baptized, she invited us to her home. “If you consider me a believer in the Lord,” she said, “come and stay at my house.” And she persuaded us.</w:t>
      </w:r>
    </w:p>
    <w:p w14:paraId="6C3CD020" w14:textId="77777777" w:rsidR="00903401" w:rsidRPr="00DB28BF" w:rsidRDefault="00903401" w:rsidP="00903401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i/>
          <w:iCs/>
        </w:rPr>
      </w:pPr>
      <w:r w:rsidRPr="00DB28BF">
        <w:rPr>
          <w:rFonts w:ascii="Century Gothic" w:eastAsia="Times New Roman" w:hAnsi="Century Gothic" w:cs="Arial"/>
          <w:i/>
          <w:iCs/>
          <w:vertAlign w:val="superscript"/>
        </w:rPr>
        <w:lastRenderedPageBreak/>
        <w:t>16 </w:t>
      </w:r>
      <w:r w:rsidRPr="00DB28BF">
        <w:rPr>
          <w:rFonts w:ascii="Century Gothic" w:eastAsia="Times New Roman" w:hAnsi="Century Gothic" w:cs="Arial"/>
          <w:i/>
          <w:iCs/>
        </w:rPr>
        <w:t xml:space="preserve">Once when we were going to the place of prayer, we were met by a female slave who had a spirit by which she predicted the future. She earned a great deal of money for her owners by fortune-telling. </w:t>
      </w:r>
      <w:r w:rsidRPr="00DB28BF">
        <w:rPr>
          <w:rFonts w:ascii="Century Gothic" w:eastAsia="Times New Roman" w:hAnsi="Century Gothic" w:cs="Arial"/>
          <w:i/>
          <w:iCs/>
          <w:vertAlign w:val="superscript"/>
        </w:rPr>
        <w:t>17 </w:t>
      </w:r>
      <w:r w:rsidRPr="00DB28BF">
        <w:rPr>
          <w:rFonts w:ascii="Century Gothic" w:eastAsia="Times New Roman" w:hAnsi="Century Gothic" w:cs="Arial"/>
          <w:i/>
          <w:iCs/>
        </w:rPr>
        <w:t xml:space="preserve">She followed Paul and the rest of us, shouting, “These men are servants of the Most High God, who are telling you the way to be saved.” </w:t>
      </w:r>
      <w:r w:rsidRPr="00DB28BF">
        <w:rPr>
          <w:rFonts w:ascii="Century Gothic" w:eastAsia="Times New Roman" w:hAnsi="Century Gothic" w:cs="Arial"/>
          <w:i/>
          <w:iCs/>
          <w:vertAlign w:val="superscript"/>
        </w:rPr>
        <w:t>18 </w:t>
      </w:r>
      <w:r w:rsidRPr="00DB28BF">
        <w:rPr>
          <w:rFonts w:ascii="Century Gothic" w:eastAsia="Times New Roman" w:hAnsi="Century Gothic" w:cs="Arial"/>
          <w:i/>
          <w:iCs/>
        </w:rPr>
        <w:t>She kept this up for many days. Finally Paul became so annoyed that he turned around and said to the spirit, “In the name of Jesus Christ I command you to come out of her!” At that moment the spirit left her.</w:t>
      </w:r>
    </w:p>
    <w:p w14:paraId="74095B73" w14:textId="77777777" w:rsidR="00903401" w:rsidRPr="00DB28BF" w:rsidRDefault="00903401" w:rsidP="00903401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i/>
          <w:iCs/>
        </w:rPr>
      </w:pPr>
      <w:r w:rsidRPr="00DB28BF">
        <w:rPr>
          <w:rFonts w:ascii="Century Gothic" w:eastAsia="Times New Roman" w:hAnsi="Century Gothic" w:cs="Arial"/>
          <w:i/>
          <w:iCs/>
          <w:vertAlign w:val="superscript"/>
        </w:rPr>
        <w:t>19 </w:t>
      </w:r>
      <w:r w:rsidRPr="00DB28BF">
        <w:rPr>
          <w:rFonts w:ascii="Century Gothic" w:eastAsia="Times New Roman" w:hAnsi="Century Gothic" w:cs="Arial"/>
          <w:i/>
          <w:iCs/>
        </w:rPr>
        <w:t xml:space="preserve">When her owners realized that their hope of making money was gone, they seized Paul and Silas and dragged them into the marketplace to face the authorities. </w:t>
      </w:r>
      <w:r w:rsidRPr="00DB28BF">
        <w:rPr>
          <w:rFonts w:ascii="Century Gothic" w:eastAsia="Times New Roman" w:hAnsi="Century Gothic" w:cs="Arial"/>
          <w:i/>
          <w:iCs/>
          <w:vertAlign w:val="superscript"/>
        </w:rPr>
        <w:t>20 </w:t>
      </w:r>
      <w:r w:rsidRPr="00DB28BF">
        <w:rPr>
          <w:rFonts w:ascii="Century Gothic" w:eastAsia="Times New Roman" w:hAnsi="Century Gothic" w:cs="Arial"/>
          <w:i/>
          <w:iCs/>
        </w:rPr>
        <w:t xml:space="preserve">They brought them before the magistrates and said, “These men are Jews, and are throwing our city into an uproar </w:t>
      </w:r>
      <w:r w:rsidRPr="00DB28BF">
        <w:rPr>
          <w:rFonts w:ascii="Century Gothic" w:eastAsia="Times New Roman" w:hAnsi="Century Gothic" w:cs="Arial"/>
          <w:i/>
          <w:iCs/>
          <w:vertAlign w:val="superscript"/>
        </w:rPr>
        <w:t>21 </w:t>
      </w:r>
      <w:r w:rsidRPr="00DB28BF">
        <w:rPr>
          <w:rFonts w:ascii="Century Gothic" w:eastAsia="Times New Roman" w:hAnsi="Century Gothic" w:cs="Arial"/>
          <w:i/>
          <w:iCs/>
        </w:rPr>
        <w:t>by advocating customs unlawful for us Romans to accept or practice.”</w:t>
      </w:r>
    </w:p>
    <w:p w14:paraId="2606467C" w14:textId="77777777" w:rsidR="00903401" w:rsidRPr="00DB28BF" w:rsidRDefault="00903401" w:rsidP="00903401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i/>
          <w:iCs/>
        </w:rPr>
      </w:pPr>
      <w:r w:rsidRPr="00DB28BF">
        <w:rPr>
          <w:rFonts w:ascii="Century Gothic" w:eastAsia="Times New Roman" w:hAnsi="Century Gothic" w:cs="Arial"/>
          <w:i/>
          <w:iCs/>
          <w:vertAlign w:val="superscript"/>
        </w:rPr>
        <w:t>22 </w:t>
      </w:r>
      <w:r w:rsidRPr="00DB28BF">
        <w:rPr>
          <w:rFonts w:ascii="Century Gothic" w:eastAsia="Times New Roman" w:hAnsi="Century Gothic" w:cs="Arial"/>
          <w:i/>
          <w:iCs/>
        </w:rPr>
        <w:t xml:space="preserve">The crowd joined in the attack against Paul and Silas, and the magistrates ordered them to be stripped and beaten with rods. </w:t>
      </w:r>
      <w:r w:rsidRPr="00DB28BF">
        <w:rPr>
          <w:rFonts w:ascii="Century Gothic" w:eastAsia="Times New Roman" w:hAnsi="Century Gothic" w:cs="Arial"/>
          <w:i/>
          <w:iCs/>
          <w:vertAlign w:val="superscript"/>
        </w:rPr>
        <w:t>23 </w:t>
      </w:r>
      <w:r w:rsidRPr="00DB28BF">
        <w:rPr>
          <w:rFonts w:ascii="Century Gothic" w:eastAsia="Times New Roman" w:hAnsi="Century Gothic" w:cs="Arial"/>
          <w:i/>
          <w:iCs/>
        </w:rPr>
        <w:t xml:space="preserve">After they had been severely flogged, they were thrown into prison, and the jailer was commanded to guard them carefully. </w:t>
      </w:r>
      <w:r w:rsidRPr="00DB28BF">
        <w:rPr>
          <w:rFonts w:ascii="Century Gothic" w:eastAsia="Times New Roman" w:hAnsi="Century Gothic" w:cs="Arial"/>
          <w:i/>
          <w:iCs/>
          <w:vertAlign w:val="superscript"/>
        </w:rPr>
        <w:t>24 </w:t>
      </w:r>
      <w:r w:rsidRPr="00DB28BF">
        <w:rPr>
          <w:rFonts w:ascii="Century Gothic" w:eastAsia="Times New Roman" w:hAnsi="Century Gothic" w:cs="Arial"/>
          <w:i/>
          <w:iCs/>
        </w:rPr>
        <w:t>When he received these orders, he put them in the inner cell and fastened their feet in the stocks.</w:t>
      </w:r>
    </w:p>
    <w:p w14:paraId="59CAD8B0" w14:textId="77777777" w:rsidR="00903401" w:rsidRPr="00DB28BF" w:rsidRDefault="00903401" w:rsidP="00903401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i/>
          <w:iCs/>
        </w:rPr>
      </w:pPr>
      <w:r w:rsidRPr="00DB28BF">
        <w:rPr>
          <w:rFonts w:ascii="Century Gothic" w:eastAsia="Times New Roman" w:hAnsi="Century Gothic" w:cs="Arial"/>
          <w:i/>
          <w:iCs/>
          <w:vertAlign w:val="superscript"/>
        </w:rPr>
        <w:t>25 </w:t>
      </w:r>
      <w:r w:rsidRPr="00DB28BF">
        <w:rPr>
          <w:rFonts w:ascii="Century Gothic" w:eastAsia="Times New Roman" w:hAnsi="Century Gothic" w:cs="Arial"/>
          <w:i/>
          <w:iCs/>
        </w:rPr>
        <w:t xml:space="preserve">About midnight Paul and Silas were praying and singing hymns to God, and the other prisoners were listening to them. </w:t>
      </w:r>
      <w:r w:rsidRPr="00DB28BF">
        <w:rPr>
          <w:rFonts w:ascii="Century Gothic" w:eastAsia="Times New Roman" w:hAnsi="Century Gothic" w:cs="Arial"/>
          <w:i/>
          <w:iCs/>
          <w:vertAlign w:val="superscript"/>
        </w:rPr>
        <w:t>26 </w:t>
      </w:r>
      <w:r w:rsidRPr="00DB28BF">
        <w:rPr>
          <w:rFonts w:ascii="Century Gothic" w:eastAsia="Times New Roman" w:hAnsi="Century Gothic" w:cs="Arial"/>
          <w:i/>
          <w:iCs/>
        </w:rPr>
        <w:t xml:space="preserve">Suddenly there was such a violent earthquake that the foundations of the prison were shaken. At once all the prison doors flew open, and everyone’s chains came loose. </w:t>
      </w:r>
      <w:r w:rsidRPr="00DB28BF">
        <w:rPr>
          <w:rFonts w:ascii="Century Gothic" w:eastAsia="Times New Roman" w:hAnsi="Century Gothic" w:cs="Arial"/>
          <w:i/>
          <w:iCs/>
          <w:vertAlign w:val="superscript"/>
        </w:rPr>
        <w:t>27 </w:t>
      </w:r>
      <w:r w:rsidRPr="00DB28BF">
        <w:rPr>
          <w:rFonts w:ascii="Century Gothic" w:eastAsia="Times New Roman" w:hAnsi="Century Gothic" w:cs="Arial"/>
          <w:i/>
          <w:iCs/>
        </w:rPr>
        <w:t xml:space="preserve">The jailer woke up, and when he saw the prison doors open, he drew his sword and was about to kill himself because he thought the prisoners had escaped. </w:t>
      </w:r>
      <w:r w:rsidRPr="00DB28BF">
        <w:rPr>
          <w:rFonts w:ascii="Century Gothic" w:eastAsia="Times New Roman" w:hAnsi="Century Gothic" w:cs="Arial"/>
          <w:i/>
          <w:iCs/>
          <w:vertAlign w:val="superscript"/>
        </w:rPr>
        <w:t>28 </w:t>
      </w:r>
      <w:r w:rsidRPr="00DB28BF">
        <w:rPr>
          <w:rFonts w:ascii="Century Gothic" w:eastAsia="Times New Roman" w:hAnsi="Century Gothic" w:cs="Arial"/>
          <w:i/>
          <w:iCs/>
        </w:rPr>
        <w:t>But Paul shouted, “Don’t harm yourself! We are all here!”</w:t>
      </w:r>
    </w:p>
    <w:p w14:paraId="55E7C961" w14:textId="77777777" w:rsidR="00903401" w:rsidRPr="00DB28BF" w:rsidRDefault="00903401" w:rsidP="00903401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i/>
          <w:iCs/>
        </w:rPr>
      </w:pPr>
      <w:r w:rsidRPr="00DB28BF">
        <w:rPr>
          <w:rFonts w:ascii="Century Gothic" w:eastAsia="Times New Roman" w:hAnsi="Century Gothic" w:cs="Arial"/>
          <w:i/>
          <w:iCs/>
          <w:vertAlign w:val="superscript"/>
        </w:rPr>
        <w:t>29 </w:t>
      </w:r>
      <w:r w:rsidRPr="00DB28BF">
        <w:rPr>
          <w:rFonts w:ascii="Century Gothic" w:eastAsia="Times New Roman" w:hAnsi="Century Gothic" w:cs="Arial"/>
          <w:i/>
          <w:iCs/>
        </w:rPr>
        <w:t xml:space="preserve">The jailer called for lights, rushed in and fell trembling before Paul and Silas. </w:t>
      </w:r>
      <w:r w:rsidRPr="00DB28BF">
        <w:rPr>
          <w:rFonts w:ascii="Century Gothic" w:eastAsia="Times New Roman" w:hAnsi="Century Gothic" w:cs="Arial"/>
          <w:i/>
          <w:iCs/>
          <w:vertAlign w:val="superscript"/>
        </w:rPr>
        <w:t>30 </w:t>
      </w:r>
      <w:r w:rsidRPr="00DB28BF">
        <w:rPr>
          <w:rFonts w:ascii="Century Gothic" w:eastAsia="Times New Roman" w:hAnsi="Century Gothic" w:cs="Arial"/>
          <w:i/>
          <w:iCs/>
        </w:rPr>
        <w:t>He then brought them out and asked, “Sirs, what must I do to be saved?”</w:t>
      </w:r>
    </w:p>
    <w:p w14:paraId="3825683A" w14:textId="77777777" w:rsidR="00903401" w:rsidRPr="00DB28BF" w:rsidRDefault="00903401" w:rsidP="00903401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i/>
          <w:iCs/>
        </w:rPr>
      </w:pPr>
      <w:r w:rsidRPr="00DB28BF">
        <w:rPr>
          <w:rFonts w:ascii="Century Gothic" w:eastAsia="Times New Roman" w:hAnsi="Century Gothic" w:cs="Arial"/>
          <w:i/>
          <w:iCs/>
          <w:vertAlign w:val="superscript"/>
        </w:rPr>
        <w:t>31 </w:t>
      </w:r>
      <w:r w:rsidRPr="00DB28BF">
        <w:rPr>
          <w:rFonts w:ascii="Century Gothic" w:eastAsia="Times New Roman" w:hAnsi="Century Gothic" w:cs="Arial"/>
          <w:i/>
          <w:iCs/>
        </w:rPr>
        <w:t xml:space="preserve">They replied, “Believe in the Lord Jesus, and you will be saved—you and your household.” </w:t>
      </w:r>
      <w:r w:rsidRPr="00DB28BF">
        <w:rPr>
          <w:rFonts w:ascii="Century Gothic" w:eastAsia="Times New Roman" w:hAnsi="Century Gothic" w:cs="Arial"/>
          <w:i/>
          <w:iCs/>
          <w:vertAlign w:val="superscript"/>
        </w:rPr>
        <w:t>32 </w:t>
      </w:r>
      <w:r w:rsidRPr="00DB28BF">
        <w:rPr>
          <w:rFonts w:ascii="Century Gothic" w:eastAsia="Times New Roman" w:hAnsi="Century Gothic" w:cs="Arial"/>
          <w:i/>
          <w:iCs/>
        </w:rPr>
        <w:t xml:space="preserve">Then they spoke the word of the Lord to him and to all the others in his house. </w:t>
      </w:r>
      <w:r w:rsidRPr="00DB28BF">
        <w:rPr>
          <w:rFonts w:ascii="Century Gothic" w:eastAsia="Times New Roman" w:hAnsi="Century Gothic" w:cs="Arial"/>
          <w:i/>
          <w:iCs/>
          <w:vertAlign w:val="superscript"/>
        </w:rPr>
        <w:t>33 </w:t>
      </w:r>
      <w:r w:rsidRPr="00DB28BF">
        <w:rPr>
          <w:rFonts w:ascii="Century Gothic" w:eastAsia="Times New Roman" w:hAnsi="Century Gothic" w:cs="Arial"/>
          <w:i/>
          <w:iCs/>
        </w:rPr>
        <w:t xml:space="preserve">At that hour of the night the jailer took them and washed their wounds; then immediately he and all his household were baptized. </w:t>
      </w:r>
      <w:r w:rsidRPr="00DB28BF">
        <w:rPr>
          <w:rFonts w:ascii="Century Gothic" w:eastAsia="Times New Roman" w:hAnsi="Century Gothic" w:cs="Arial"/>
          <w:i/>
          <w:iCs/>
          <w:vertAlign w:val="superscript"/>
        </w:rPr>
        <w:t>34 </w:t>
      </w:r>
      <w:r w:rsidRPr="00DB28BF">
        <w:rPr>
          <w:rFonts w:ascii="Century Gothic" w:eastAsia="Times New Roman" w:hAnsi="Century Gothic" w:cs="Arial"/>
          <w:i/>
          <w:iCs/>
        </w:rPr>
        <w:t>The jailer brought them into his house and set a meal before them; he was filled with joy because he had come to believe in God—he and his whole household.</w:t>
      </w:r>
    </w:p>
    <w:p w14:paraId="0C50584E" w14:textId="2166E247" w:rsidR="00B23298" w:rsidRPr="00DB28BF" w:rsidRDefault="00B23298" w:rsidP="00F27553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32"/>
          <w:szCs w:val="32"/>
        </w:rPr>
      </w:pPr>
      <w:r w:rsidRPr="00DB28BF">
        <w:rPr>
          <w:rFonts w:ascii="Century Gothic" w:hAnsi="Century Gothic" w:cs="Arial"/>
          <w:sz w:val="32"/>
          <w:szCs w:val="32"/>
        </w:rPr>
        <w:t xml:space="preserve">Plan in </w:t>
      </w:r>
      <w:r w:rsidRPr="00DB28BF">
        <w:rPr>
          <w:rFonts w:ascii="Century Gothic" w:hAnsi="Century Gothic" w:cs="Arial"/>
          <w:sz w:val="32"/>
          <w:szCs w:val="32"/>
          <w:u w:val="single"/>
        </w:rPr>
        <w:t>pencil</w:t>
      </w:r>
      <w:r w:rsidRPr="00DB28BF">
        <w:rPr>
          <w:rFonts w:ascii="Century Gothic" w:hAnsi="Century Gothic" w:cs="Arial"/>
          <w:sz w:val="32"/>
          <w:szCs w:val="32"/>
        </w:rPr>
        <w:t>.</w:t>
      </w:r>
    </w:p>
    <w:p w14:paraId="37AFB640" w14:textId="77777777" w:rsidR="00B23298" w:rsidRPr="00DB28BF" w:rsidRDefault="00B23298" w:rsidP="00B23298">
      <w:pPr>
        <w:pStyle w:val="ListParagraph"/>
        <w:rPr>
          <w:rFonts w:ascii="Century Gothic" w:hAnsi="Century Gothic" w:cs="Arial"/>
          <w:sz w:val="32"/>
          <w:szCs w:val="32"/>
        </w:rPr>
      </w:pPr>
    </w:p>
    <w:p w14:paraId="3DFAB7E4" w14:textId="0158688E" w:rsidR="00233150" w:rsidRPr="00DB28BF" w:rsidRDefault="00173A58" w:rsidP="00F27553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32"/>
          <w:szCs w:val="32"/>
        </w:rPr>
      </w:pPr>
      <w:r w:rsidRPr="00DB28BF">
        <w:rPr>
          <w:rFonts w:ascii="Century Gothic" w:hAnsi="Century Gothic" w:cs="Arial"/>
          <w:sz w:val="32"/>
          <w:szCs w:val="32"/>
        </w:rPr>
        <w:t xml:space="preserve">The Gospel is for </w:t>
      </w:r>
      <w:r w:rsidRPr="00DB28BF">
        <w:rPr>
          <w:rFonts w:ascii="Century Gothic" w:hAnsi="Century Gothic" w:cs="Arial"/>
          <w:sz w:val="32"/>
          <w:szCs w:val="32"/>
          <w:u w:val="single"/>
        </w:rPr>
        <w:t>everyone</w:t>
      </w:r>
      <w:r w:rsidRPr="00DB28BF">
        <w:rPr>
          <w:rFonts w:ascii="Century Gothic" w:hAnsi="Century Gothic" w:cs="Arial"/>
          <w:sz w:val="32"/>
          <w:szCs w:val="32"/>
        </w:rPr>
        <w:t>!</w:t>
      </w:r>
    </w:p>
    <w:p w14:paraId="17D77E01" w14:textId="77777777" w:rsidR="00F27553" w:rsidRPr="00DB28BF" w:rsidRDefault="00F27553" w:rsidP="00F27553">
      <w:pPr>
        <w:pStyle w:val="ListParagraph"/>
        <w:rPr>
          <w:rFonts w:ascii="Century Gothic" w:hAnsi="Century Gothic" w:cs="Arial"/>
          <w:sz w:val="32"/>
          <w:szCs w:val="32"/>
        </w:rPr>
      </w:pPr>
    </w:p>
    <w:p w14:paraId="5A9E3925" w14:textId="7718FBAE" w:rsidR="00233150" w:rsidRPr="00DB28BF" w:rsidRDefault="00233150" w:rsidP="00F27553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32"/>
          <w:szCs w:val="32"/>
        </w:rPr>
      </w:pPr>
      <w:r w:rsidRPr="00DB28BF">
        <w:rPr>
          <w:rFonts w:ascii="Century Gothic" w:hAnsi="Century Gothic" w:cs="Arial"/>
          <w:sz w:val="32"/>
          <w:szCs w:val="32"/>
        </w:rPr>
        <w:t xml:space="preserve">Give God an </w:t>
      </w:r>
      <w:r w:rsidRPr="00DB28BF">
        <w:rPr>
          <w:rFonts w:ascii="Century Gothic" w:hAnsi="Century Gothic" w:cs="Arial"/>
          <w:sz w:val="32"/>
          <w:szCs w:val="32"/>
          <w:u w:val="single"/>
        </w:rPr>
        <w:t>opportunity</w:t>
      </w:r>
      <w:r w:rsidRPr="00DB28BF">
        <w:rPr>
          <w:rFonts w:ascii="Century Gothic" w:hAnsi="Century Gothic" w:cs="Arial"/>
          <w:sz w:val="32"/>
          <w:szCs w:val="32"/>
        </w:rPr>
        <w:t xml:space="preserve"> to open a heart.  </w:t>
      </w:r>
    </w:p>
    <w:p w14:paraId="56134366" w14:textId="5BF96EAF" w:rsidR="00233150" w:rsidRPr="00DB28BF" w:rsidRDefault="00F27553">
      <w:pPr>
        <w:rPr>
          <w:rFonts w:ascii="Century Gothic" w:hAnsi="Century Gothic" w:cs="Arial"/>
          <w:i/>
          <w:iCs/>
        </w:rPr>
      </w:pPr>
      <w:r w:rsidRPr="00DB28BF">
        <w:rPr>
          <w:rFonts w:ascii="Century Gothic" w:eastAsia="Times New Roman" w:hAnsi="Century Gothic" w:cs="Arial"/>
          <w:i/>
          <w:iCs/>
        </w:rPr>
        <w:t>“The Lord opened her heart to respond to Paul’s message.” – Acts 16:14</w:t>
      </w:r>
    </w:p>
    <w:p w14:paraId="51821250" w14:textId="25033A0E" w:rsidR="00173A58" w:rsidRPr="00DB28BF" w:rsidRDefault="00173A58" w:rsidP="00F27553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32"/>
          <w:szCs w:val="32"/>
        </w:rPr>
      </w:pPr>
      <w:r w:rsidRPr="00DB28BF">
        <w:rPr>
          <w:rFonts w:ascii="Century Gothic" w:hAnsi="Century Gothic" w:cs="Arial"/>
          <w:sz w:val="32"/>
          <w:szCs w:val="32"/>
        </w:rPr>
        <w:t xml:space="preserve">Seasons of </w:t>
      </w:r>
      <w:r w:rsidRPr="00DB28BF">
        <w:rPr>
          <w:rFonts w:ascii="Century Gothic" w:hAnsi="Century Gothic" w:cs="Arial"/>
          <w:sz w:val="32"/>
          <w:szCs w:val="32"/>
          <w:u w:val="single"/>
        </w:rPr>
        <w:t>trouble</w:t>
      </w:r>
      <w:r w:rsidRPr="00DB28BF">
        <w:rPr>
          <w:rFonts w:ascii="Century Gothic" w:hAnsi="Century Gothic" w:cs="Arial"/>
          <w:sz w:val="32"/>
          <w:szCs w:val="32"/>
        </w:rPr>
        <w:t xml:space="preserve"> are </w:t>
      </w:r>
      <w:r w:rsidRPr="00DB28BF">
        <w:rPr>
          <w:rFonts w:ascii="Century Gothic" w:hAnsi="Century Gothic" w:cs="Arial"/>
          <w:sz w:val="32"/>
          <w:szCs w:val="32"/>
          <w:u w:val="single"/>
        </w:rPr>
        <w:t>platforms</w:t>
      </w:r>
      <w:r w:rsidRPr="00DB28BF">
        <w:rPr>
          <w:rFonts w:ascii="Century Gothic" w:hAnsi="Century Gothic" w:cs="Arial"/>
          <w:sz w:val="32"/>
          <w:szCs w:val="32"/>
        </w:rPr>
        <w:t xml:space="preserve"> for </w:t>
      </w:r>
      <w:r w:rsidR="00233150" w:rsidRPr="00DB28BF">
        <w:rPr>
          <w:rFonts w:ascii="Century Gothic" w:hAnsi="Century Gothic" w:cs="Arial"/>
          <w:sz w:val="32"/>
          <w:szCs w:val="32"/>
        </w:rPr>
        <w:t xml:space="preserve">ministry.  </w:t>
      </w:r>
    </w:p>
    <w:p w14:paraId="6CB3B03B" w14:textId="447CBA39" w:rsidR="00233150" w:rsidRPr="00DB28BF" w:rsidRDefault="00233150">
      <w:pPr>
        <w:rPr>
          <w:rFonts w:ascii="Arial" w:hAnsi="Arial" w:cs="Arial"/>
          <w:sz w:val="28"/>
          <w:szCs w:val="28"/>
        </w:rPr>
      </w:pPr>
    </w:p>
    <w:sectPr w:rsidR="00233150" w:rsidRPr="00DB28BF" w:rsidSect="00DB28BF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635FE" w14:textId="77777777" w:rsidR="008469A0" w:rsidRDefault="008469A0" w:rsidP="00DB28BF">
      <w:pPr>
        <w:spacing w:after="0" w:line="240" w:lineRule="auto"/>
      </w:pPr>
      <w:r>
        <w:separator/>
      </w:r>
    </w:p>
  </w:endnote>
  <w:endnote w:type="continuationSeparator" w:id="0">
    <w:p w14:paraId="691ED794" w14:textId="77777777" w:rsidR="008469A0" w:rsidRDefault="008469A0" w:rsidP="00DB2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7C618" w14:textId="77777777" w:rsidR="008469A0" w:rsidRDefault="008469A0" w:rsidP="00DB28BF">
      <w:pPr>
        <w:spacing w:after="0" w:line="240" w:lineRule="auto"/>
      </w:pPr>
      <w:r>
        <w:separator/>
      </w:r>
    </w:p>
  </w:footnote>
  <w:footnote w:type="continuationSeparator" w:id="0">
    <w:p w14:paraId="0EAA5FE2" w14:textId="77777777" w:rsidR="008469A0" w:rsidRDefault="008469A0" w:rsidP="00DB2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398E" w14:textId="3822C3DA" w:rsidR="00DB28BF" w:rsidRPr="00DB28BF" w:rsidRDefault="00DB28BF">
    <w:pPr>
      <w:pStyle w:val="Header"/>
      <w:rPr>
        <w:rFonts w:ascii="Arial" w:hAnsi="Arial" w:cs="Arial"/>
        <w:b/>
        <w:bCs/>
        <w:sz w:val="32"/>
        <w:szCs w:val="32"/>
      </w:rPr>
    </w:pPr>
    <w:r w:rsidRPr="00DB28BF">
      <w:rPr>
        <w:rFonts w:ascii="Arial" w:hAnsi="Arial" w:cs="Arial"/>
        <w:b/>
        <w:bCs/>
        <w:sz w:val="32"/>
        <w:szCs w:val="32"/>
      </w:rPr>
      <w:t>Sermon Notes 7/10/2022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F525B"/>
    <w:multiLevelType w:val="hybridMultilevel"/>
    <w:tmpl w:val="6218A87A"/>
    <w:lvl w:ilvl="0" w:tplc="EB8E4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608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01"/>
    <w:rsid w:val="00173A58"/>
    <w:rsid w:val="00233150"/>
    <w:rsid w:val="003E6BAB"/>
    <w:rsid w:val="0070766D"/>
    <w:rsid w:val="008469A0"/>
    <w:rsid w:val="00903401"/>
    <w:rsid w:val="00B23298"/>
    <w:rsid w:val="00D3078C"/>
    <w:rsid w:val="00DB28BF"/>
    <w:rsid w:val="00F2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8E79D"/>
  <w15:chartTrackingRefBased/>
  <w15:docId w15:val="{CD865788-EFA2-4859-A177-67D52A16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B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BA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75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2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8BF"/>
  </w:style>
  <w:style w:type="paragraph" w:styleId="Footer">
    <w:name w:val="footer"/>
    <w:basedOn w:val="Normal"/>
    <w:link w:val="FooterChar"/>
    <w:uiPriority w:val="99"/>
    <w:unhideWhenUsed/>
    <w:rsid w:val="00DB2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8BF"/>
  </w:style>
  <w:style w:type="character" w:styleId="FollowedHyperlink">
    <w:name w:val="FollowedHyperlink"/>
    <w:basedOn w:val="DefaultParagraphFont"/>
    <w:uiPriority w:val="99"/>
    <w:semiHidden/>
    <w:unhideWhenUsed/>
    <w:rsid w:val="00DB28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Tiri Faraone</cp:lastModifiedBy>
  <cp:revision>2</cp:revision>
  <dcterms:created xsi:type="dcterms:W3CDTF">2022-07-08T14:57:00Z</dcterms:created>
  <dcterms:modified xsi:type="dcterms:W3CDTF">2022-07-08T14:57:00Z</dcterms:modified>
</cp:coreProperties>
</file>